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5725"/>
      </w:tblGrid>
      <w:tr w:rsidR="00000000" w:rsidRPr="00973614" w:rsidTr="00973614">
        <w:trPr>
          <w:trHeight w:val="288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BỘ Y TẾ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CỤC QUẢN LÝ DƯỢC</w:t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973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973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</w:t>
            </w:r>
          </w:p>
        </w:tc>
      </w:tr>
      <w:tr w:rsidR="00000000" w:rsidRPr="00973614" w:rsidTr="009736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Số: 184/QĐ-QLD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i/>
                <w:iCs/>
                <w:sz w:val="20"/>
                <w:szCs w:val="20"/>
              </w:rPr>
              <w:t>Hà Nội, ngày 22 tháng 07 năm 2009</w:t>
            </w:r>
          </w:p>
        </w:tc>
      </w:tr>
    </w:tbl>
    <w:p w:rsidR="00000000" w:rsidRDefault="00A64288" w:rsidP="00973614">
      <w:pPr>
        <w:jc w:val="center"/>
        <w:rPr>
          <w:rFonts w:ascii="Arial" w:hAnsi="Arial" w:cs="Arial"/>
          <w:sz w:val="20"/>
          <w:szCs w:val="20"/>
        </w:rPr>
      </w:pPr>
    </w:p>
    <w:p w:rsidR="00973614" w:rsidRPr="00973614" w:rsidRDefault="00973614" w:rsidP="00973614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A64288" w:rsidP="009736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>QUYẾT ĐỊNH</w:t>
      </w:r>
    </w:p>
    <w:p w:rsidR="00973614" w:rsidRPr="00973614" w:rsidRDefault="00973614" w:rsidP="00973614">
      <w:pPr>
        <w:jc w:val="center"/>
        <w:rPr>
          <w:rFonts w:ascii="Arial" w:hAnsi="Arial" w:cs="Arial"/>
          <w:sz w:val="20"/>
          <w:szCs w:val="20"/>
        </w:rPr>
      </w:pPr>
    </w:p>
    <w:p w:rsidR="00000000" w:rsidRPr="00973614" w:rsidRDefault="00973614" w:rsidP="009736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Pr="00973614">
        <w:rPr>
          <w:rFonts w:ascii="Arial" w:hAnsi="Arial" w:cs="Arial"/>
          <w:b/>
          <w:sz w:val="20"/>
          <w:szCs w:val="20"/>
        </w:rPr>
        <w:t>ề việc công bố thuốc sản xuất tro</w:t>
      </w:r>
      <w:r>
        <w:rPr>
          <w:rFonts w:ascii="Arial" w:hAnsi="Arial" w:cs="Arial"/>
          <w:b/>
          <w:sz w:val="20"/>
          <w:szCs w:val="20"/>
        </w:rPr>
        <w:t>ng nước được phép lưu hành tại Việt N</w:t>
      </w:r>
      <w:r w:rsidRPr="00973614">
        <w:rPr>
          <w:rFonts w:ascii="Arial" w:hAnsi="Arial" w:cs="Arial"/>
          <w:b/>
          <w:sz w:val="20"/>
          <w:szCs w:val="20"/>
        </w:rPr>
        <w:t>am</w:t>
      </w:r>
    </w:p>
    <w:p w:rsidR="00973614" w:rsidRPr="00973614" w:rsidRDefault="00973614" w:rsidP="00973614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A64288" w:rsidP="009736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>CỤC TR</w:t>
      </w:r>
      <w:r w:rsidRPr="00973614">
        <w:rPr>
          <w:rFonts w:ascii="Arial" w:hAnsi="Arial" w:cs="Arial"/>
          <w:b/>
          <w:bCs/>
          <w:sz w:val="20"/>
          <w:szCs w:val="20"/>
        </w:rPr>
        <w:t>ƯỞNG CỤC QUẢN LÝ DƯỢC</w:t>
      </w:r>
    </w:p>
    <w:p w:rsidR="00973614" w:rsidRPr="00973614" w:rsidRDefault="00973614" w:rsidP="00973614">
      <w:pPr>
        <w:jc w:val="center"/>
        <w:rPr>
          <w:rFonts w:ascii="Arial" w:hAnsi="Arial" w:cs="Arial"/>
          <w:sz w:val="20"/>
          <w:szCs w:val="20"/>
        </w:rPr>
      </w:pP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Căn cứ Luật Dược ngày 14/6/2005;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Căn cứ Nghị định số 188/2007/NĐ-CP ngày 27/12/2007 của Chính phủ quy định chức năng, nhiệm vụ, quyền hạn và cơ cấu tổ chức của Bộ Y tế;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Căn cứ Quyết định số 53/2008/QĐ-BYT ngày 30/12/2008 của Bộ trưởng</w:t>
      </w:r>
      <w:r w:rsidRPr="00973614">
        <w:rPr>
          <w:rFonts w:ascii="Arial" w:hAnsi="Arial" w:cs="Arial"/>
          <w:i/>
          <w:iCs/>
          <w:sz w:val="20"/>
          <w:szCs w:val="20"/>
        </w:rPr>
        <w:t xml:space="preserve"> Bộ Y tế về việc quy định chức năng, nhiệm vụ, quyền hạn và cơ cấu tổ chức của Cục Quản lý Dược thuộc Bộ Y tế;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Căn cứ Quyết định số 3121/2001/QĐ-BYT ngày 18/7/2001 của Bộ trưởng Bộ Y tế ban hành Quy chế Đăng ký thuốc;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Căn cứ Thông tư số 06/2004/TT-BYT ngày</w:t>
      </w:r>
      <w:r w:rsidRPr="00973614">
        <w:rPr>
          <w:rFonts w:ascii="Arial" w:hAnsi="Arial" w:cs="Arial"/>
          <w:i/>
          <w:iCs/>
          <w:sz w:val="20"/>
          <w:szCs w:val="20"/>
        </w:rPr>
        <w:t xml:space="preserve"> 28/5/2004 của Bộ Y tế hướng dẫn sản xuất gia công thuốc;</w:t>
      </w:r>
    </w:p>
    <w:p w:rsidR="00000000" w:rsidRDefault="00A64288" w:rsidP="00973614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73614">
        <w:rPr>
          <w:rFonts w:ascii="Arial" w:hAnsi="Arial" w:cs="Arial"/>
          <w:i/>
          <w:iCs/>
          <w:sz w:val="20"/>
          <w:szCs w:val="20"/>
        </w:rPr>
        <w:t>Xét đề nghị của Trưởng phòng Đăng ký thuốc,</w:t>
      </w:r>
    </w:p>
    <w:p w:rsidR="00973614" w:rsidRPr="00973614" w:rsidRDefault="00973614" w:rsidP="00973614">
      <w:pPr>
        <w:rPr>
          <w:rFonts w:ascii="Arial" w:hAnsi="Arial" w:cs="Arial"/>
          <w:sz w:val="20"/>
          <w:szCs w:val="20"/>
        </w:rPr>
      </w:pPr>
    </w:p>
    <w:p w:rsidR="00000000" w:rsidRDefault="00A64288" w:rsidP="009736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>QUYẾT ĐỊNH</w:t>
      </w:r>
    </w:p>
    <w:p w:rsidR="00973614" w:rsidRPr="00973614" w:rsidRDefault="00973614" w:rsidP="00973614">
      <w:pPr>
        <w:jc w:val="center"/>
        <w:rPr>
          <w:rFonts w:ascii="Arial" w:hAnsi="Arial" w:cs="Arial"/>
          <w:sz w:val="20"/>
          <w:szCs w:val="20"/>
        </w:rPr>
      </w:pP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 xml:space="preserve">Điều 1. </w:t>
      </w:r>
      <w:r w:rsidRPr="00973614">
        <w:rPr>
          <w:rFonts w:ascii="Arial" w:hAnsi="Arial" w:cs="Arial"/>
          <w:sz w:val="20"/>
          <w:szCs w:val="20"/>
        </w:rPr>
        <w:t>Công bố 02 thuốc sản xuất gia công trong nước được phép lưu hành tại Việt Nam: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t xml:space="preserve">Cơ sở đặt gia công: </w:t>
      </w:r>
      <w:r w:rsidRPr="00973614">
        <w:rPr>
          <w:rFonts w:ascii="Arial" w:hAnsi="Arial" w:cs="Arial"/>
          <w:b/>
          <w:bCs/>
          <w:sz w:val="20"/>
          <w:szCs w:val="20"/>
        </w:rPr>
        <w:t>Công ty cổ phần Dược Phú Thọ.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t>Địa ch</w:t>
      </w:r>
      <w:r w:rsidRPr="00973614">
        <w:rPr>
          <w:rFonts w:ascii="Arial" w:hAnsi="Arial" w:cs="Arial"/>
          <w:sz w:val="20"/>
          <w:szCs w:val="20"/>
        </w:rPr>
        <w:t>ỉ: 2201 Đại lộ Hùng Vương, TP. Việt Trì, Phú Thọ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t>Cơ sở nhận gia công (cơ sở sản xuất):</w:t>
      </w:r>
      <w:r w:rsidRPr="00973614">
        <w:rPr>
          <w:rFonts w:ascii="Arial" w:hAnsi="Arial" w:cs="Arial"/>
          <w:b/>
          <w:bCs/>
          <w:sz w:val="20"/>
          <w:szCs w:val="20"/>
        </w:rPr>
        <w:t xml:space="preserve"> Xí nghiệp Dược phẩm 150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t xml:space="preserve">Địa chỉ: 122 Trần Hưng Đạo, Quận 1, TP. Hồ Chí Minh 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484"/>
        <w:gridCol w:w="2196"/>
        <w:gridCol w:w="1080"/>
        <w:gridCol w:w="1152"/>
        <w:gridCol w:w="1627"/>
      </w:tblGrid>
      <w:tr w:rsidR="00000000" w:rsidRPr="00973614" w:rsidTr="00973614"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Tên thuốc, hàm lượng</w:t>
            </w:r>
          </w:p>
        </w:tc>
        <w:tc>
          <w:tcPr>
            <w:tcW w:w="2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Quy cách đóng gói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Tiêu chuẩn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Tuổi thọ (tháng)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t>Số đăng ký</w:t>
            </w:r>
          </w:p>
        </w:tc>
      </w:tr>
      <w:tr w:rsidR="00000000" w:rsidRPr="00973614" w:rsidTr="009736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Glucosam</w:t>
            </w:r>
            <w:r w:rsidRPr="00973614">
              <w:rPr>
                <w:rFonts w:ascii="Arial" w:hAnsi="Arial" w:cs="Arial"/>
                <w:sz w:val="20"/>
                <w:szCs w:val="20"/>
              </w:rPr>
              <w:t>in (Glucosamin hydroclorid 250 mg)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Hộp 10 vỉ x 10 viên nang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GC-0086-09</w:t>
            </w:r>
          </w:p>
        </w:tc>
      </w:tr>
      <w:tr w:rsidR="00000000" w:rsidRPr="00973614" w:rsidTr="009736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Tepphyoh (Paracetamol 500mg, Clorpheniramin maleat 4mg)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Hộp 25 vỉ x 4 viên nén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GC-0087-09</w:t>
            </w:r>
          </w:p>
        </w:tc>
      </w:tr>
    </w:tbl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 xml:space="preserve">Điều 2. </w:t>
      </w:r>
      <w:r w:rsidRPr="00973614">
        <w:rPr>
          <w:rFonts w:ascii="Arial" w:hAnsi="Arial" w:cs="Arial"/>
          <w:sz w:val="20"/>
          <w:szCs w:val="20"/>
        </w:rPr>
        <w:t xml:space="preserve">Công ty phải in số đăng ký được Bộ Y tế cấp lên nhãn thuốc và phải </w:t>
      </w:r>
      <w:r w:rsidRPr="00973614">
        <w:rPr>
          <w:rFonts w:ascii="Arial" w:hAnsi="Arial" w:cs="Arial"/>
          <w:sz w:val="20"/>
          <w:szCs w:val="20"/>
        </w:rPr>
        <w:t>chấp hành đúng các quy chế có liên quan tới sản xuất và lưu hành thuốc. Số đăng ký có giá trị 05 năm kể từ ngày ký quyết định.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 xml:space="preserve">Điều 3. </w:t>
      </w:r>
      <w:r w:rsidRPr="00973614">
        <w:rPr>
          <w:rFonts w:ascii="Arial" w:hAnsi="Arial" w:cs="Arial"/>
          <w:sz w:val="20"/>
          <w:szCs w:val="20"/>
        </w:rPr>
        <w:t>Chấm dứt hiệu lực số đăng ký: VNB-2088-04 tại Quyết định số 124/QĐ-QLD ngày 5/10/2004 của Cục trưởng Cục Quản lý Dược.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>Đi</w:t>
      </w:r>
      <w:r w:rsidRPr="00973614">
        <w:rPr>
          <w:rFonts w:ascii="Arial" w:hAnsi="Arial" w:cs="Arial"/>
          <w:b/>
          <w:bCs/>
          <w:sz w:val="20"/>
          <w:szCs w:val="20"/>
        </w:rPr>
        <w:t xml:space="preserve">ều 4. </w:t>
      </w:r>
      <w:r w:rsidRPr="00973614">
        <w:rPr>
          <w:rFonts w:ascii="Arial" w:hAnsi="Arial" w:cs="Arial"/>
          <w:sz w:val="20"/>
          <w:szCs w:val="20"/>
        </w:rPr>
        <w:t>Quyết định này có hiệu lực kể từ ngày ký ban hành.</w:t>
      </w:r>
    </w:p>
    <w:p w:rsidR="00000000" w:rsidRPr="00973614" w:rsidRDefault="00A64288" w:rsidP="00973614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b/>
          <w:bCs/>
          <w:sz w:val="20"/>
          <w:szCs w:val="20"/>
        </w:rPr>
        <w:t xml:space="preserve">Điều 5. </w:t>
      </w:r>
      <w:r w:rsidRPr="00973614">
        <w:rPr>
          <w:rFonts w:ascii="Arial" w:hAnsi="Arial" w:cs="Arial"/>
          <w:sz w:val="20"/>
          <w:szCs w:val="20"/>
        </w:rPr>
        <w:t>Giám đốc Sở Y tế các tỉnh, thành phố trực thuộc trung ương và giám đốc đơn vị có thuốc tại điều 1 chịu trách nhiệm thi hành Quyết định này.</w:t>
      </w:r>
    </w:p>
    <w:p w:rsidR="00000000" w:rsidRPr="00973614" w:rsidRDefault="00A64288" w:rsidP="00973614">
      <w:pPr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973614" w:rsidTr="00973614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sz w:val="20"/>
                <w:szCs w:val="20"/>
              </w:rPr>
              <w:t> </w:t>
            </w:r>
            <w:r w:rsidRPr="009736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9736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sz w:val="20"/>
                <w:szCs w:val="20"/>
              </w:rPr>
              <w:t>- TS. Nguyễn Quốc Triệu - BT (để b/c)</w:t>
            </w:r>
            <w:r w:rsidRPr="00973614">
              <w:rPr>
                <w:rFonts w:ascii="Arial" w:hAnsi="Arial" w:cs="Arial"/>
                <w:sz w:val="20"/>
                <w:szCs w:val="20"/>
              </w:rPr>
              <w:t>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TS. Cao Minh Quang - TT (để b/c);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Thanh Tra Bộ;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Viện KN thuốc TƯ và VKN thuốc TP.HCM;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Tổng Công ty Dược VN;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sz w:val="20"/>
                <w:szCs w:val="20"/>
              </w:rPr>
              <w:lastRenderedPageBreak/>
              <w:t>- Các đơn vị có thuốc được lưu hành;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Sở Y tế các tỉnh, thành phố;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Cục Quân y - Bộ Quốc phòng, Cục Y tế - Bộ CA;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 xml:space="preserve">- Cục Y tế giao thông </w:t>
            </w:r>
            <w:r w:rsidRPr="00973614">
              <w:rPr>
                <w:rFonts w:ascii="Arial" w:hAnsi="Arial" w:cs="Arial"/>
                <w:sz w:val="20"/>
                <w:szCs w:val="20"/>
              </w:rPr>
              <w:t>vận tải;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Vụ Pháp chế, Vụ Y dược cổ truyền, Cục QL khám, chữa bệnh - Bộ Y tế;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>- Các Bệnh viện, Viện có giường bệnh trực thuộc BYT;</w:t>
            </w:r>
            <w:r w:rsidRPr="00973614">
              <w:rPr>
                <w:rFonts w:ascii="Arial" w:hAnsi="Arial" w:cs="Arial"/>
                <w:sz w:val="20"/>
                <w:szCs w:val="20"/>
              </w:rPr>
              <w:br/>
              <w:t xml:space="preserve">- Lưu VP, ĐKT.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973614" w:rsidRDefault="00A64288" w:rsidP="00973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CỤC TRƯỞNG</w:t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7361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Trương Quốc Cường</w:t>
            </w:r>
          </w:p>
        </w:tc>
      </w:tr>
    </w:tbl>
    <w:p w:rsidR="00A64288" w:rsidRPr="00973614" w:rsidRDefault="00A64288" w:rsidP="00973614">
      <w:pPr>
        <w:rPr>
          <w:rFonts w:ascii="Arial" w:hAnsi="Arial" w:cs="Arial"/>
          <w:sz w:val="20"/>
          <w:szCs w:val="20"/>
        </w:rPr>
      </w:pPr>
      <w:r w:rsidRPr="00973614">
        <w:rPr>
          <w:rFonts w:ascii="Arial" w:hAnsi="Arial" w:cs="Arial"/>
          <w:sz w:val="20"/>
          <w:szCs w:val="20"/>
        </w:rPr>
        <w:lastRenderedPageBreak/>
        <w:t> </w:t>
      </w:r>
    </w:p>
    <w:sectPr w:rsidR="00A64288" w:rsidRPr="00973614" w:rsidSect="00973614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14"/>
    <w:rsid w:val="00973614"/>
    <w:rsid w:val="00A6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173AE-917E-4897-86AB-2FE16008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2024-07-04T09:48:00Z</dcterms:created>
  <dcterms:modified xsi:type="dcterms:W3CDTF">2024-07-04T09:48:00Z</dcterms:modified>
</cp:coreProperties>
</file>